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7C" w:rsidRPr="0090250C" w:rsidRDefault="002B442A" w:rsidP="0090250C">
      <w:pPr>
        <w:jc w:val="both"/>
        <w:rPr>
          <w:rFonts w:ascii="Trebuchet MS" w:hAnsi="Trebuchet MS"/>
          <w:b/>
          <w:lang w:val="ro-RO"/>
        </w:rPr>
      </w:pPr>
      <w:bookmarkStart w:id="0" w:name="_GoBack"/>
      <w:bookmarkEnd w:id="0"/>
      <w:r w:rsidRPr="0090250C">
        <w:rPr>
          <w:rFonts w:ascii="Trebuchet MS" w:hAnsi="Trebuchet MS"/>
          <w:b/>
          <w:lang w:val="ro-RO"/>
        </w:rPr>
        <w:t>CAPITOLUL XII: DESCRIEREA MECANISMELOR DE EVITARE A POSIBILELEOR CONFLICTE DE INTERESE CONFORM LEGISLATIEI NATIONALE</w:t>
      </w:r>
    </w:p>
    <w:p w:rsidR="00153D11" w:rsidRPr="0090250C" w:rsidRDefault="0090250C" w:rsidP="0090250C">
      <w:pPr>
        <w:spacing w:after="0"/>
        <w:ind w:firstLine="720"/>
        <w:jc w:val="both"/>
        <w:rPr>
          <w:rFonts w:ascii="Trebuchet MS" w:hAnsi="Trebuchet MS"/>
          <w:lang w:val="ro-RO"/>
        </w:rPr>
      </w:pPr>
      <w:r w:rsidRPr="0090250C">
        <w:rPr>
          <w:rFonts w:ascii="Trebuchet MS" w:hAnsi="Trebuchet MS"/>
          <w:lang w:val="ro-RO"/>
        </w:rPr>
        <w:t xml:space="preserve">La nivelul Gal Gilort </w:t>
      </w:r>
      <w:r w:rsidR="00153D11" w:rsidRPr="0090250C">
        <w:rPr>
          <w:rFonts w:ascii="Trebuchet MS" w:hAnsi="Trebuchet MS"/>
          <w:lang w:val="ro-RO"/>
        </w:rPr>
        <w:t>functioneaza un Comitet de Selectie ales din randul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membrilor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Asociatiei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sau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reprezentantilor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acestora,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structura</w:t>
      </w:r>
      <w:r w:rsidRPr="0090250C">
        <w:rPr>
          <w:rFonts w:ascii="Trebuchet MS" w:hAnsi="Trebuchet MS"/>
          <w:lang w:val="ro-RO"/>
        </w:rPr>
        <w:t xml:space="preserve"> independent </w:t>
      </w:r>
      <w:r w:rsidR="00B77654" w:rsidRPr="0090250C">
        <w:rPr>
          <w:rFonts w:ascii="Trebuchet MS" w:hAnsi="Trebuchet MS"/>
          <w:lang w:val="ro-RO"/>
        </w:rPr>
        <w:t>si cu rol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complementar fata de celelalte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structuri executive in aplicarea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Strategiei,</w:t>
      </w:r>
      <w:r w:rsidR="00153D11" w:rsidRPr="0090250C">
        <w:rPr>
          <w:rFonts w:ascii="Trebuchet MS" w:hAnsi="Trebuchet MS"/>
          <w:lang w:val="ro-RO"/>
        </w:rPr>
        <w:t xml:space="preserve"> care este</w:t>
      </w:r>
      <w:r w:rsidRPr="0090250C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responsabil cu selectare</w:t>
      </w:r>
      <w:r w:rsidR="00B77654" w:rsidRPr="0090250C">
        <w:rPr>
          <w:rFonts w:ascii="Trebuchet MS" w:hAnsi="Trebuchet MS"/>
          <w:lang w:val="ro-RO"/>
        </w:rPr>
        <w:t>a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proiectelor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depuse in cadrul</w:t>
      </w:r>
      <w:r w:rsidRPr="0090250C">
        <w:rPr>
          <w:rFonts w:ascii="Trebuchet MS" w:hAnsi="Trebuchet MS"/>
          <w:lang w:val="ro-RO"/>
        </w:rPr>
        <w:t xml:space="preserve"> </w:t>
      </w:r>
      <w:r w:rsidR="00B77654" w:rsidRPr="0090250C">
        <w:rPr>
          <w:rFonts w:ascii="Trebuchet MS" w:hAnsi="Trebuchet MS"/>
          <w:lang w:val="ro-RO"/>
        </w:rPr>
        <w:t>Grupului</w:t>
      </w:r>
      <w:r w:rsidR="00153D11" w:rsidRPr="0090250C">
        <w:rPr>
          <w:rFonts w:ascii="Trebuchet MS" w:hAnsi="Trebuchet MS"/>
          <w:lang w:val="ro-RO"/>
        </w:rPr>
        <w:t>.</w:t>
      </w:r>
    </w:p>
    <w:p w:rsidR="0043620F" w:rsidRPr="0090250C" w:rsidRDefault="0043620F" w:rsidP="0090250C">
      <w:pPr>
        <w:spacing w:after="0"/>
        <w:ind w:firstLine="720"/>
        <w:jc w:val="both"/>
        <w:rPr>
          <w:rFonts w:ascii="Trebuchet MS" w:hAnsi="Trebuchet MS"/>
          <w:lang w:val="ro-RO"/>
        </w:rPr>
      </w:pPr>
      <w:r w:rsidRPr="0090250C">
        <w:rPr>
          <w:rFonts w:ascii="Trebuchet MS" w:hAnsi="Trebuchet MS"/>
          <w:lang w:val="ro-RO"/>
        </w:rPr>
        <w:t>In cazul</w:t>
      </w:r>
      <w:r w:rsidR="0090250C" w:rsidRPr="0090250C">
        <w:rPr>
          <w:rFonts w:ascii="Trebuchet MS" w:hAnsi="Trebuchet MS"/>
          <w:lang w:val="ro-RO"/>
        </w:rPr>
        <w:t xml:space="preserve"> </w:t>
      </w:r>
      <w:r w:rsidRPr="0090250C">
        <w:rPr>
          <w:rFonts w:ascii="Trebuchet MS" w:hAnsi="Trebuchet MS"/>
          <w:lang w:val="ro-RO"/>
        </w:rPr>
        <w:t>conflictului de interese, membrii</w:t>
      </w:r>
      <w:r w:rsidR="0090250C">
        <w:rPr>
          <w:rFonts w:ascii="Trebuchet MS" w:hAnsi="Trebuchet MS"/>
          <w:lang w:val="ro-RO"/>
        </w:rPr>
        <w:t xml:space="preserve"> </w:t>
      </w:r>
      <w:r w:rsidRPr="0090250C">
        <w:rPr>
          <w:rFonts w:ascii="Trebuchet MS" w:hAnsi="Trebuchet MS"/>
          <w:lang w:val="ro-RO"/>
        </w:rPr>
        <w:t>au  obligatia de a se abtine de la realizarea</w:t>
      </w:r>
      <w:r w:rsidR="0090250C" w:rsidRPr="0090250C">
        <w:rPr>
          <w:rFonts w:ascii="Trebuchet MS" w:hAnsi="Trebuchet MS"/>
          <w:lang w:val="ro-RO"/>
        </w:rPr>
        <w:t xml:space="preserve"> </w:t>
      </w:r>
      <w:r w:rsidRPr="0090250C">
        <w:rPr>
          <w:rFonts w:ascii="Trebuchet MS" w:hAnsi="Trebuchet MS"/>
          <w:lang w:val="ro-RO"/>
        </w:rPr>
        <w:t>unui act sau de la luarea</w:t>
      </w:r>
      <w:r w:rsidR="0090250C" w:rsidRPr="0090250C">
        <w:rPr>
          <w:rFonts w:ascii="Trebuchet MS" w:hAnsi="Trebuchet MS"/>
          <w:lang w:val="ro-RO"/>
        </w:rPr>
        <w:t xml:space="preserve"> </w:t>
      </w:r>
      <w:r w:rsidRPr="0090250C">
        <w:rPr>
          <w:rFonts w:ascii="Trebuchet MS" w:hAnsi="Trebuchet MS"/>
          <w:lang w:val="ro-RO"/>
        </w:rPr>
        <w:t>unei</w:t>
      </w:r>
      <w:r w:rsidR="0090250C" w:rsidRPr="0090250C">
        <w:rPr>
          <w:rFonts w:ascii="Trebuchet MS" w:hAnsi="Trebuchet MS"/>
          <w:lang w:val="ro-RO"/>
        </w:rPr>
        <w:t xml:space="preserve"> </w:t>
      </w:r>
      <w:r w:rsidRPr="0090250C">
        <w:rPr>
          <w:rFonts w:ascii="Trebuchet MS" w:hAnsi="Trebuchet MS"/>
          <w:lang w:val="ro-RO"/>
        </w:rPr>
        <w:t>decizii care poate fi influentata de interesul personal.</w:t>
      </w:r>
    </w:p>
    <w:p w:rsidR="002C2226" w:rsidRPr="0090250C" w:rsidRDefault="006A4C34" w:rsidP="0090250C">
      <w:pPr>
        <w:spacing w:after="0"/>
        <w:jc w:val="both"/>
        <w:rPr>
          <w:rFonts w:ascii="Trebuchet MS" w:eastAsia="Times New Roman" w:hAnsi="Trebuchet MS" w:cs="Arial"/>
          <w:lang w:val="ro-RO"/>
        </w:rPr>
      </w:pPr>
      <w:r w:rsidRPr="0090250C">
        <w:rPr>
          <w:rFonts w:ascii="Trebuchet MS" w:eastAsia="Times New Roman" w:hAnsi="Trebuchet MS" w:cs="Arial"/>
          <w:lang w:val="ro-RO"/>
        </w:rPr>
        <w:t>În</w:t>
      </w:r>
      <w:r w:rsidR="0090250C" w:rsidRPr="0090250C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cadrul</w:t>
      </w:r>
      <w:r w:rsidR="0090250C" w:rsidRPr="0090250C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procedurilor de selectare a proiectelor</w:t>
      </w:r>
      <w:r w:rsidR="0090250C" w:rsidRPr="0090250C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 care sunt</w:t>
      </w:r>
      <w:r w:rsidR="0090250C" w:rsidRPr="0090250C">
        <w:rPr>
          <w:rFonts w:ascii="Trebuchet MS" w:eastAsia="Times New Roman" w:hAnsi="Trebuchet MS" w:cs="Arial"/>
          <w:lang w:val="ro-RO"/>
        </w:rPr>
        <w:t xml:space="preserve"> implicați, membri</w:t>
      </w:r>
      <w:r w:rsidRPr="0090250C">
        <w:rPr>
          <w:rFonts w:ascii="Trebuchet MS" w:eastAsia="Times New Roman" w:hAnsi="Trebuchet MS" w:cs="Arial"/>
          <w:lang w:val="ro-RO"/>
        </w:rPr>
        <w:t>Comitetului de Selecțievortrebuisăcompleteze o declarațieprivindevitareaconflictului de interese, în care să se facareferire la prevederile art. 10 și 11 din OG 66/2011, Secțiunea II.În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conținutul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i/>
          <w:lang w:val="ro-RO"/>
        </w:rPr>
        <w:t>Declarației</w:t>
      </w:r>
      <w:r w:rsidR="006B1BF2">
        <w:rPr>
          <w:rFonts w:ascii="Trebuchet MS" w:eastAsia="Times New Roman" w:hAnsi="Trebuchet MS" w:cs="Arial"/>
          <w:i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i/>
          <w:lang w:val="ro-RO"/>
        </w:rPr>
        <w:t>pe</w:t>
      </w:r>
      <w:r w:rsidR="006B1BF2">
        <w:rPr>
          <w:rFonts w:ascii="Trebuchet MS" w:eastAsia="Times New Roman" w:hAnsi="Trebuchet MS" w:cs="Arial"/>
          <w:i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i/>
          <w:lang w:val="ro-RO"/>
        </w:rPr>
        <w:t>propria</w:t>
      </w:r>
      <w:r w:rsidR="006B1BF2">
        <w:rPr>
          <w:rFonts w:ascii="Trebuchet MS" w:eastAsia="Times New Roman" w:hAnsi="Trebuchet MS" w:cs="Arial"/>
          <w:i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i/>
          <w:lang w:val="ro-RO"/>
        </w:rPr>
        <w:t>răspundere</w:t>
      </w:r>
      <w:r w:rsidR="006B1BF2">
        <w:rPr>
          <w:rFonts w:ascii="Trebuchet MS" w:eastAsia="Times New Roman" w:hAnsi="Trebuchet MS" w:cs="Arial"/>
          <w:i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se vor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9B0E72" w:rsidRPr="0090250C">
        <w:rPr>
          <w:rFonts w:ascii="Trebuchet MS" w:eastAsia="Times New Roman" w:hAnsi="Trebuchet MS" w:cs="Arial"/>
          <w:lang w:val="ro-RO"/>
        </w:rPr>
        <w:t>menționa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9B0E72" w:rsidRPr="0090250C">
        <w:rPr>
          <w:rFonts w:ascii="Trebuchet MS" w:eastAsia="Times New Roman" w:hAnsi="Trebuchet MS" w:cs="Arial"/>
          <w:lang w:val="ro-RO"/>
        </w:rPr>
        <w:t>cel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9B0E72" w:rsidRPr="0090250C">
        <w:rPr>
          <w:rFonts w:ascii="Trebuchet MS" w:eastAsia="Times New Roman" w:hAnsi="Trebuchet MS" w:cs="Arial"/>
          <w:lang w:val="ro-RO"/>
        </w:rPr>
        <w:t>puțin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9B0E72" w:rsidRPr="0090250C">
        <w:rPr>
          <w:rFonts w:ascii="Trebuchet MS" w:eastAsia="Times New Roman" w:hAnsi="Trebuchet MS" w:cs="Arial"/>
          <w:lang w:val="ro-RO"/>
        </w:rPr>
        <w:t>următoarele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aspecte: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E12B5A" w:rsidRPr="0090250C">
        <w:rPr>
          <w:rFonts w:ascii="Trebuchet MS" w:eastAsia="Times New Roman" w:hAnsi="Trebuchet MS" w:cs="Arial"/>
          <w:lang w:val="ro-RO"/>
        </w:rPr>
        <w:t>n</w:t>
      </w:r>
      <w:r w:rsidRPr="0090250C">
        <w:rPr>
          <w:rFonts w:ascii="Trebuchet MS" w:eastAsia="Times New Roman" w:hAnsi="Trebuchet MS" w:cs="Arial"/>
          <w:lang w:val="ro-RO"/>
        </w:rPr>
        <w:t>umele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și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prenumele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declarantului</w:t>
      </w:r>
      <w:r w:rsidR="00E12B5A" w:rsidRPr="0090250C">
        <w:rPr>
          <w:rFonts w:ascii="Trebuchet MS" w:eastAsia="Times New Roman" w:hAnsi="Trebuchet MS" w:cs="Arial"/>
          <w:lang w:val="ro-RO"/>
        </w:rPr>
        <w:t>, f</w:t>
      </w:r>
      <w:r w:rsidRPr="0090250C">
        <w:rPr>
          <w:rFonts w:ascii="Trebuchet MS" w:eastAsia="Times New Roman" w:hAnsi="Trebuchet MS" w:cs="Arial"/>
          <w:lang w:val="ro-RO"/>
        </w:rPr>
        <w:t>uncția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deținută la nivel GAL</w:t>
      </w:r>
      <w:r w:rsidR="00E12B5A" w:rsidRPr="0090250C">
        <w:rPr>
          <w:rFonts w:ascii="Trebuchet MS" w:eastAsia="Times New Roman" w:hAnsi="Trebuchet MS" w:cs="Arial"/>
          <w:lang w:val="ro-RO"/>
        </w:rPr>
        <w:t>, r</w:t>
      </w:r>
      <w:r w:rsidRPr="0090250C">
        <w:rPr>
          <w:rFonts w:ascii="Trebuchet MS" w:eastAsia="Times New Roman" w:hAnsi="Trebuchet MS" w:cs="Arial"/>
          <w:lang w:val="ro-RO"/>
        </w:rPr>
        <w:t>olul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încadrul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procesului de ev</w:t>
      </w:r>
      <w:r w:rsidR="00E12B5A" w:rsidRPr="0090250C">
        <w:rPr>
          <w:rFonts w:ascii="Trebuchet MS" w:eastAsia="Times New Roman" w:hAnsi="Trebuchet MS" w:cs="Arial"/>
          <w:lang w:val="ro-RO"/>
        </w:rPr>
        <w:t>aluare, Comitetului de selecție/</w:t>
      </w:r>
      <w:r w:rsidRPr="0090250C">
        <w:rPr>
          <w:rFonts w:ascii="Trebuchet MS" w:eastAsia="Times New Roman" w:hAnsi="Trebuchet MS" w:cs="Arial"/>
          <w:lang w:val="ro-RO"/>
        </w:rPr>
        <w:t>Comisiei de Solutionare a Contestațiilor</w:t>
      </w:r>
      <w:r w:rsidR="00E12B5A" w:rsidRPr="0090250C">
        <w:rPr>
          <w:rFonts w:ascii="Trebuchet MS" w:eastAsia="Times New Roman" w:hAnsi="Trebuchet MS" w:cs="Arial"/>
          <w:lang w:val="ro-RO"/>
        </w:rPr>
        <w:t>, l</w:t>
      </w:r>
      <w:r w:rsidRPr="0090250C">
        <w:rPr>
          <w:rFonts w:ascii="Trebuchet MS" w:eastAsia="Times New Roman" w:hAnsi="Trebuchet MS" w:cs="Arial"/>
          <w:lang w:val="ro-RO"/>
        </w:rPr>
        <w:t>uarea la cunoștință a prevederilor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privind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conflictul de interese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așa cum este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acesta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prevăzut la art. 10 și 11 din OG 66/2011, Secțiunea II</w:t>
      </w:r>
      <w:r w:rsidR="00E12B5A" w:rsidRPr="0090250C">
        <w:rPr>
          <w:rFonts w:ascii="Trebuchet MS" w:eastAsia="Times New Roman" w:hAnsi="Trebuchet MS" w:cs="Arial"/>
          <w:lang w:val="ro-RO"/>
        </w:rPr>
        <w:t>, r</w:t>
      </w:r>
      <w:r w:rsidRPr="0090250C">
        <w:rPr>
          <w:rFonts w:ascii="Trebuchet MS" w:eastAsia="Times New Roman" w:hAnsi="Trebuchet MS" w:cs="Arial"/>
          <w:lang w:val="ro-RO"/>
        </w:rPr>
        <w:t>eguli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înmateria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conflictului de interes</w:t>
      </w:r>
      <w:r w:rsidR="00E12B5A" w:rsidRPr="0090250C">
        <w:rPr>
          <w:rFonts w:ascii="Trebuchet MS" w:eastAsia="Times New Roman" w:hAnsi="Trebuchet MS" w:cs="Arial"/>
          <w:lang w:val="ro-RO"/>
        </w:rPr>
        <w:t>, a</w:t>
      </w:r>
      <w:r w:rsidRPr="0090250C">
        <w:rPr>
          <w:rFonts w:ascii="Trebuchet MS" w:eastAsia="Times New Roman" w:hAnsi="Trebuchet MS" w:cs="Arial"/>
          <w:lang w:val="ro-RO"/>
        </w:rPr>
        <w:t>sumarea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faptului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că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situatia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 care se constata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că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această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declaraţie nu este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conformă cu realitatea, persoana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semnatara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este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pasibila de încălcarea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prevederilor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legislaţiei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penale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privind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falsul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în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Pr="0090250C">
        <w:rPr>
          <w:rFonts w:ascii="Trebuchet MS" w:eastAsia="Times New Roman" w:hAnsi="Trebuchet MS" w:cs="Arial"/>
          <w:lang w:val="ro-RO"/>
        </w:rPr>
        <w:t>declaraţi</w:t>
      </w:r>
      <w:r w:rsidR="009B0E72" w:rsidRPr="0090250C">
        <w:rPr>
          <w:rFonts w:ascii="Trebuchet MS" w:eastAsia="Times New Roman" w:hAnsi="Trebuchet MS" w:cs="Arial"/>
          <w:lang w:val="ro-RO"/>
        </w:rPr>
        <w:t>i</w:t>
      </w:r>
      <w:r w:rsidR="0069787A" w:rsidRPr="0090250C">
        <w:rPr>
          <w:rFonts w:ascii="Trebuchet MS" w:eastAsia="Times New Roman" w:hAnsi="Trebuchet MS" w:cs="Arial"/>
          <w:lang w:val="ro-RO"/>
        </w:rPr>
        <w:t>.</w:t>
      </w:r>
      <w:r w:rsidR="006B1BF2">
        <w:rPr>
          <w:rFonts w:ascii="Trebuchet MS" w:eastAsia="Times New Roman" w:hAnsi="Trebuchet MS" w:cs="Arial"/>
          <w:lang w:val="ro-RO"/>
        </w:rPr>
        <w:t xml:space="preserve"> </w:t>
      </w:r>
      <w:r w:rsidR="00740DF4" w:rsidRPr="0090250C">
        <w:rPr>
          <w:rFonts w:ascii="Trebuchet MS" w:hAnsi="Trebuchet MS"/>
          <w:lang w:val="ro-RO"/>
        </w:rPr>
        <w:t>Ca</w:t>
      </w:r>
      <w:r w:rsidR="006B1BF2">
        <w:rPr>
          <w:rFonts w:ascii="Trebuchet MS" w:hAnsi="Trebuchet MS"/>
          <w:lang w:val="ro-RO"/>
        </w:rPr>
        <w:t xml:space="preserve"> </w:t>
      </w:r>
      <w:r w:rsidR="00740DF4" w:rsidRPr="0090250C">
        <w:rPr>
          <w:rFonts w:ascii="Trebuchet MS" w:hAnsi="Trebuchet MS"/>
          <w:lang w:val="ro-RO"/>
        </w:rPr>
        <w:t>mecanism de evitare a conflictului de interese, d</w:t>
      </w:r>
      <w:r w:rsidR="00153D11" w:rsidRPr="0090250C">
        <w:rPr>
          <w:rFonts w:ascii="Trebuchet MS" w:hAnsi="Trebuchet MS"/>
          <w:lang w:val="ro-RO"/>
        </w:rPr>
        <w:t>aca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unul din proiectele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depuse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pentru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selectarea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partine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unuia din membrii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Comitetului de Selectie, rudelor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acestuia (afini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pana la gradul IV) sau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>organizatiei</w:t>
      </w:r>
      <w:r w:rsidR="006B1BF2">
        <w:rPr>
          <w:rFonts w:ascii="Trebuchet MS" w:hAnsi="Trebuchet MS"/>
          <w:lang w:val="ro-RO"/>
        </w:rPr>
        <w:t xml:space="preserve"> </w:t>
      </w:r>
      <w:r w:rsidR="00153D11" w:rsidRPr="0090250C">
        <w:rPr>
          <w:rFonts w:ascii="Trebuchet MS" w:hAnsi="Trebuchet MS"/>
          <w:lang w:val="ro-RO"/>
        </w:rPr>
        <w:t xml:space="preserve">pe care o reprezinta, </w:t>
      </w:r>
      <w:r w:rsidR="002C2226" w:rsidRPr="0090250C">
        <w:rPr>
          <w:rFonts w:ascii="Trebuchet MS" w:hAnsi="Trebuchet MS"/>
          <w:lang w:val="ro-RO"/>
        </w:rPr>
        <w:t>acesta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va fi suspendat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si nu va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participa la intalnirea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Comitetului de Selectie.</w:t>
      </w:r>
      <w:r w:rsidR="006B1BF2">
        <w:rPr>
          <w:rFonts w:ascii="Trebuchet MS" w:hAnsi="Trebuchet MS"/>
          <w:lang w:val="ro-RO"/>
        </w:rPr>
        <w:t xml:space="preserve"> </w:t>
      </w:r>
      <w:r w:rsidR="00740DF4" w:rsidRPr="0090250C">
        <w:rPr>
          <w:rFonts w:ascii="Trebuchet MS" w:hAnsi="Trebuchet MS"/>
          <w:lang w:val="ro-RO"/>
        </w:rPr>
        <w:t>Tot in scopul</w:t>
      </w:r>
      <w:r w:rsidR="006B1BF2">
        <w:rPr>
          <w:rFonts w:ascii="Trebuchet MS" w:hAnsi="Trebuchet MS"/>
          <w:lang w:val="ro-RO"/>
        </w:rPr>
        <w:t xml:space="preserve"> </w:t>
      </w:r>
      <w:r w:rsidR="00740DF4" w:rsidRPr="0090250C">
        <w:rPr>
          <w:rFonts w:ascii="Trebuchet MS" w:hAnsi="Trebuchet MS"/>
          <w:lang w:val="ro-RO"/>
        </w:rPr>
        <w:t>evitarii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eventualelor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conflicte de interese, Consiliul Director va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alege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si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membri</w:t>
      </w:r>
      <w:r w:rsidR="00E464BE" w:rsidRPr="0090250C">
        <w:rPr>
          <w:rFonts w:ascii="Trebuchet MS" w:hAnsi="Trebuchet MS"/>
          <w:lang w:val="ro-RO"/>
        </w:rPr>
        <w:t>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supleanti in cadrul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Comitetului de Selectie. Membrii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supleanti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vor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inlocui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membrii de drept in cazul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constatarii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unui conflict de interese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sau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vor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inlocui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membrii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absenti in cazul in care nu pot fi intrunite</w:t>
      </w:r>
      <w:r w:rsidR="006B1BF2">
        <w:rPr>
          <w:rFonts w:ascii="Trebuchet MS" w:hAnsi="Trebuchet MS"/>
          <w:lang w:val="ro-RO"/>
        </w:rPr>
        <w:t xml:space="preserve"> </w:t>
      </w:r>
      <w:r w:rsidR="002C2226" w:rsidRPr="0090250C">
        <w:rPr>
          <w:rFonts w:ascii="Trebuchet MS" w:hAnsi="Trebuchet MS"/>
          <w:lang w:val="ro-RO"/>
        </w:rPr>
        <w:t>conditiile de reprezentativitate.</w:t>
      </w:r>
    </w:p>
    <w:p w:rsidR="00E53094" w:rsidRPr="0090250C" w:rsidRDefault="00E53094" w:rsidP="0090250C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0250C">
        <w:rPr>
          <w:rFonts w:ascii="Trebuchet MS" w:hAnsi="Trebuchet MS"/>
          <w:sz w:val="22"/>
          <w:szCs w:val="22"/>
          <w:lang w:val="ro-RO"/>
        </w:rPr>
        <w:t>Conform art.10-alin.1</w:t>
      </w:r>
      <w:r w:rsidR="009B0E72" w:rsidRPr="0090250C">
        <w:rPr>
          <w:rFonts w:ascii="Trebuchet MS" w:hAnsi="Trebuchet MS"/>
          <w:sz w:val="22"/>
          <w:szCs w:val="22"/>
          <w:lang w:val="ro-RO"/>
        </w:rPr>
        <w:t xml:space="preserve"> din OUG 66/2011 persoanele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="009B0E72" w:rsidRPr="0090250C">
        <w:rPr>
          <w:rFonts w:ascii="Trebuchet MS" w:hAnsi="Trebuchet MS"/>
          <w:sz w:val="22"/>
          <w:szCs w:val="22"/>
          <w:lang w:val="ro-RO"/>
        </w:rPr>
        <w:t>fizice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="009B0E72" w:rsidRPr="0090250C">
        <w:rPr>
          <w:rFonts w:ascii="Trebuchet MS" w:hAnsi="Trebuchet MS"/>
          <w:sz w:val="22"/>
          <w:szCs w:val="22"/>
          <w:lang w:val="ro-RO"/>
        </w:rPr>
        <w:t>si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="009B0E72" w:rsidRPr="0090250C">
        <w:rPr>
          <w:rFonts w:ascii="Trebuchet MS" w:hAnsi="Trebuchet MS"/>
          <w:sz w:val="22"/>
          <w:szCs w:val="22"/>
          <w:lang w:val="ro-RO"/>
        </w:rPr>
        <w:t>juridice care participa direct in procesul de verificare/evaluare 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cererilor de finantare</w:t>
      </w:r>
      <w:r w:rsidR="006C71C5" w:rsidRPr="0090250C">
        <w:rPr>
          <w:rFonts w:ascii="Trebuchet MS" w:hAnsi="Trebuchet MS"/>
          <w:sz w:val="22"/>
          <w:szCs w:val="22"/>
          <w:lang w:val="ro-RO"/>
        </w:rPr>
        <w:t>,verificare/aprobare/plată a cererilor de rambursare/plată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="006C71C5" w:rsidRPr="0090250C">
        <w:rPr>
          <w:rFonts w:ascii="Trebuchet MS" w:hAnsi="Trebuchet MS"/>
          <w:sz w:val="22"/>
          <w:szCs w:val="22"/>
          <w:lang w:val="ro-RO"/>
        </w:rPr>
        <w:t>prezentate de beneficiari</w:t>
      </w:r>
      <w:r w:rsidRPr="0090250C">
        <w:rPr>
          <w:rFonts w:ascii="Trebuchet MS" w:hAnsi="Trebuchet MS"/>
          <w:sz w:val="22"/>
          <w:szCs w:val="22"/>
          <w:lang w:val="ro-RO"/>
        </w:rPr>
        <w:t xml:space="preserve"> nu pot fi solicitanti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si/sau nu pot acorda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servicii de consultanta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unui solicitant. Conform art.11-alin.1,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nu au dreptul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să fie implicaţi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în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procesul de verificare/evaluare/aprobare a cererilor de finanţare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sau a programelor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în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cadrul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unei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proceduri de selecţie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următoarele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 xml:space="preserve">persoane: </w:t>
      </w:r>
    </w:p>
    <w:p w:rsidR="00E53094" w:rsidRPr="0090250C" w:rsidRDefault="00E53094" w:rsidP="0090250C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0250C">
        <w:rPr>
          <w:rFonts w:ascii="Trebuchet MS" w:hAnsi="Trebuchet MS"/>
          <w:sz w:val="22"/>
          <w:szCs w:val="22"/>
          <w:lang w:val="ro-RO"/>
        </w:rPr>
        <w:t>a) cele care deţin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părţi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sociale, părţi de interes, acţiuni din capitalul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subscris al unuia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dintre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solicitanţi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sau care fac parte din consiliul de administraţie/organul de conducere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ori de supervizare a unuia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dintre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 xml:space="preserve">solicitanţi; </w:t>
      </w:r>
    </w:p>
    <w:p w:rsidR="00E53094" w:rsidRPr="0090250C" w:rsidRDefault="00E53094" w:rsidP="0090250C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0250C">
        <w:rPr>
          <w:rFonts w:ascii="Trebuchet MS" w:hAnsi="Trebuchet MS"/>
          <w:sz w:val="22"/>
          <w:szCs w:val="22"/>
          <w:lang w:val="ro-RO"/>
        </w:rPr>
        <w:t>b) soţ/soţie, rudă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sau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afin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până la gradul al doilea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inclusiv cu persoane care deţin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părţi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sociale, părţi de interes, acţiuni din capitalul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subscris al unuia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dintre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solicitanţi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ori care fac parte din consiliul de administraţie/organul de conducere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sau de supervizare a unuia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dintre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 xml:space="preserve">solicitanţi; </w:t>
      </w:r>
    </w:p>
    <w:p w:rsidR="00E53094" w:rsidRPr="0090250C" w:rsidRDefault="00E53094" w:rsidP="0090250C">
      <w:pPr>
        <w:pStyle w:val="al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0250C">
        <w:rPr>
          <w:rFonts w:ascii="Trebuchet MS" w:hAnsi="Trebuchet MS"/>
          <w:sz w:val="22"/>
          <w:szCs w:val="22"/>
          <w:lang w:val="ro-RO"/>
        </w:rPr>
        <w:t>c) cele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despre care se constată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că pot avea un interes de natură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să le afecteze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imparţialitatea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pe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>parcursul</w:t>
      </w:r>
      <w:r w:rsidR="006B1BF2">
        <w:rPr>
          <w:rFonts w:ascii="Trebuchet MS" w:hAnsi="Trebuchet MS"/>
          <w:sz w:val="22"/>
          <w:szCs w:val="22"/>
          <w:lang w:val="ro-RO"/>
        </w:rPr>
        <w:t xml:space="preserve"> </w:t>
      </w:r>
      <w:r w:rsidRPr="0090250C">
        <w:rPr>
          <w:rFonts w:ascii="Trebuchet MS" w:hAnsi="Trebuchet MS"/>
          <w:sz w:val="22"/>
          <w:szCs w:val="22"/>
          <w:lang w:val="ro-RO"/>
        </w:rPr>
        <w:t xml:space="preserve">procesului de verificare/evaluare/aprobare a cererilor de finanţare. </w:t>
      </w:r>
    </w:p>
    <w:p w:rsidR="002C2226" w:rsidRPr="0090250C" w:rsidRDefault="002C2226" w:rsidP="0090250C">
      <w:pPr>
        <w:jc w:val="both"/>
        <w:rPr>
          <w:rFonts w:ascii="Trebuchet MS" w:hAnsi="Trebuchet MS"/>
          <w:lang w:val="ro-RO"/>
        </w:rPr>
      </w:pPr>
    </w:p>
    <w:sectPr w:rsidR="002C2226" w:rsidRPr="0090250C" w:rsidSect="00E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7E" w:rsidRDefault="00E1197E" w:rsidP="00153D11">
      <w:pPr>
        <w:spacing w:after="0" w:line="240" w:lineRule="auto"/>
      </w:pPr>
      <w:r>
        <w:separator/>
      </w:r>
    </w:p>
  </w:endnote>
  <w:endnote w:type="continuationSeparator" w:id="1">
    <w:p w:rsidR="00E1197E" w:rsidRDefault="00E1197E" w:rsidP="0015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7E" w:rsidRDefault="00E1197E" w:rsidP="00153D11">
      <w:pPr>
        <w:spacing w:after="0" w:line="240" w:lineRule="auto"/>
      </w:pPr>
      <w:r>
        <w:separator/>
      </w:r>
    </w:p>
  </w:footnote>
  <w:footnote w:type="continuationSeparator" w:id="1">
    <w:p w:rsidR="00E1197E" w:rsidRDefault="00E1197E" w:rsidP="0015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42A"/>
    <w:rsid w:val="000F3ECC"/>
    <w:rsid w:val="00153D11"/>
    <w:rsid w:val="002566C8"/>
    <w:rsid w:val="00267C43"/>
    <w:rsid w:val="0027473F"/>
    <w:rsid w:val="002B442A"/>
    <w:rsid w:val="002B760D"/>
    <w:rsid w:val="002C2226"/>
    <w:rsid w:val="003E699A"/>
    <w:rsid w:val="0043620F"/>
    <w:rsid w:val="004B7F3B"/>
    <w:rsid w:val="0069787A"/>
    <w:rsid w:val="006A4C34"/>
    <w:rsid w:val="006B0506"/>
    <w:rsid w:val="006B1BF2"/>
    <w:rsid w:val="006C71C5"/>
    <w:rsid w:val="00740DF4"/>
    <w:rsid w:val="00742157"/>
    <w:rsid w:val="00742388"/>
    <w:rsid w:val="00764E3F"/>
    <w:rsid w:val="00794581"/>
    <w:rsid w:val="008F32EE"/>
    <w:rsid w:val="0090250C"/>
    <w:rsid w:val="009B0E72"/>
    <w:rsid w:val="00A463CC"/>
    <w:rsid w:val="00B77654"/>
    <w:rsid w:val="00BD2C05"/>
    <w:rsid w:val="00C65EBC"/>
    <w:rsid w:val="00CB0CDE"/>
    <w:rsid w:val="00D21A7C"/>
    <w:rsid w:val="00E1197E"/>
    <w:rsid w:val="00E12B5A"/>
    <w:rsid w:val="00E3047E"/>
    <w:rsid w:val="00E464BE"/>
    <w:rsid w:val="00E51040"/>
    <w:rsid w:val="00E53094"/>
    <w:rsid w:val="00EC13CF"/>
    <w:rsid w:val="00FC07BC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11"/>
  </w:style>
  <w:style w:type="paragraph" w:styleId="Footer">
    <w:name w:val="footer"/>
    <w:basedOn w:val="Normal"/>
    <w:link w:val="Foot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D11"/>
  </w:style>
  <w:style w:type="paragraph" w:customStyle="1" w:styleId="al">
    <w:name w:val="a_l"/>
    <w:basedOn w:val="Normal"/>
    <w:rsid w:val="00E5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11"/>
  </w:style>
  <w:style w:type="paragraph" w:styleId="Footer">
    <w:name w:val="footer"/>
    <w:basedOn w:val="Normal"/>
    <w:link w:val="FooterChar"/>
    <w:uiPriority w:val="99"/>
    <w:semiHidden/>
    <w:unhideWhenUsed/>
    <w:rsid w:val="001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D11"/>
  </w:style>
  <w:style w:type="paragraph" w:customStyle="1" w:styleId="al">
    <w:name w:val="a_l"/>
    <w:basedOn w:val="Normal"/>
    <w:rsid w:val="00E5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C99-CB2A-46A1-8CD3-CE959451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Gilort</cp:lastModifiedBy>
  <cp:revision>3</cp:revision>
  <dcterms:created xsi:type="dcterms:W3CDTF">2016-05-23T11:41:00Z</dcterms:created>
  <dcterms:modified xsi:type="dcterms:W3CDTF">2017-08-30T11:21:00Z</dcterms:modified>
</cp:coreProperties>
</file>